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10" w:lineRule="exact"/>
        <w:ind w:firstLine="643" w:firstLineChars="200"/>
        <w:jc w:val="center"/>
        <w:textAlignment w:val="auto"/>
        <w:rPr>
          <w:rFonts w:hint="eastAsia" w:ascii="Times New Roman" w:hAnsi="Times New Roman" w:eastAsia="黑体" w:cs="Times New Roman"/>
          <w:b/>
          <w:bCs/>
          <w:color w:val="auto"/>
          <w:sz w:val="32"/>
          <w:szCs w:val="32"/>
          <w:lang w:eastAsia="zh-CN"/>
        </w:rPr>
      </w:pPr>
      <w:r>
        <w:rPr>
          <w:rFonts w:hint="eastAsia" w:ascii="Times New Roman" w:hAnsi="Times New Roman" w:eastAsia="黑体" w:cs="Times New Roman"/>
          <w:b/>
          <w:bCs/>
          <w:color w:val="auto"/>
          <w:sz w:val="32"/>
          <w:szCs w:val="32"/>
          <w:lang w:eastAsia="zh-CN"/>
        </w:rPr>
        <w:t>张家口市河山汇德建材有限公司混凝土搅拌站技改项目</w:t>
      </w:r>
    </w:p>
    <w:p>
      <w:pPr>
        <w:keepNext w:val="0"/>
        <w:keepLines w:val="0"/>
        <w:pageBreakBefore w:val="0"/>
        <w:kinsoku/>
        <w:wordWrap/>
        <w:overflowPunct/>
        <w:topLinePunct w:val="0"/>
        <w:autoSpaceDE/>
        <w:autoSpaceDN/>
        <w:bidi w:val="0"/>
        <w:adjustRightInd/>
        <w:snapToGrid/>
        <w:spacing w:line="410" w:lineRule="exact"/>
        <w:ind w:firstLine="643" w:firstLineChars="200"/>
        <w:jc w:val="center"/>
        <w:textAlignment w:val="auto"/>
        <w:rPr>
          <w:rFonts w:hint="default" w:ascii="Times New Roman" w:hAnsi="Times New Roman" w:eastAsia="仿宋" w:cs="Times New Roman"/>
          <w:color w:val="auto"/>
          <w:sz w:val="32"/>
          <w:szCs w:val="32"/>
        </w:rPr>
      </w:pPr>
      <w:r>
        <w:rPr>
          <w:rFonts w:hint="default" w:ascii="Times New Roman" w:hAnsi="Times New Roman" w:eastAsia="黑体" w:cs="Times New Roman"/>
          <w:b/>
          <w:bCs/>
          <w:color w:val="auto"/>
          <w:sz w:val="32"/>
          <w:szCs w:val="32"/>
        </w:rPr>
        <w:t>竣工环境保护验收意见</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eastAsia" w:ascii="Times New Roman" w:hAnsi="Times New Roman" w:eastAsia="仿宋" w:cs="Times New Roman"/>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2024年1月17日</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eastAsia="zh-CN"/>
        </w:rPr>
        <w:t>张家口市河山汇德建材有限公司</w:t>
      </w:r>
      <w:r>
        <w:rPr>
          <w:rFonts w:hint="default" w:ascii="Times New Roman" w:hAnsi="Times New Roman" w:eastAsia="仿宋" w:cs="Times New Roman"/>
          <w:color w:val="auto"/>
          <w:sz w:val="28"/>
          <w:szCs w:val="28"/>
        </w:rPr>
        <w:t>（以下简称公司）根据《建设项目环境保护管理条例》，依照国家有关法律法规、建设项目竣工环境保护验收技术规范、项目环境影响报告和审批部门审批决定等要求组织本项目竣工验收，</w:t>
      </w:r>
      <w:r>
        <w:rPr>
          <w:rFonts w:hint="eastAsia" w:ascii="Times New Roman" w:hAnsi="Times New Roman" w:eastAsia="仿宋" w:cs="Times New Roman"/>
          <w:color w:val="auto"/>
          <w:sz w:val="28"/>
          <w:szCs w:val="28"/>
          <w:lang w:val="en-US" w:eastAsia="zh-CN"/>
        </w:rPr>
        <w:t>其中建设单位、</w:t>
      </w:r>
      <w:r>
        <w:rPr>
          <w:rFonts w:hint="default" w:ascii="Times New Roman" w:hAnsi="Times New Roman" w:eastAsia="仿宋" w:cs="Times New Roman"/>
          <w:color w:val="auto"/>
          <w:sz w:val="28"/>
          <w:szCs w:val="28"/>
        </w:rPr>
        <w:t>环评单位、</w:t>
      </w:r>
      <w:r>
        <w:rPr>
          <w:rFonts w:hint="eastAsia" w:ascii="Times New Roman" w:hAnsi="Times New Roman" w:eastAsia="仿宋" w:cs="Times New Roman"/>
          <w:color w:val="auto"/>
          <w:sz w:val="28"/>
          <w:szCs w:val="28"/>
          <w:lang w:val="en-US" w:eastAsia="zh-CN"/>
        </w:rPr>
        <w:t>施工单位、</w:t>
      </w:r>
      <w:r>
        <w:rPr>
          <w:rFonts w:hint="eastAsia" w:ascii="Times New Roman" w:hAnsi="Times New Roman" w:eastAsia="仿宋" w:cs="Times New Roman"/>
          <w:color w:val="auto"/>
          <w:sz w:val="28"/>
          <w:szCs w:val="28"/>
          <w:lang w:val="en-US" w:eastAsia="zh-CN"/>
        </w:rPr>
        <w:t>验收报告编制单位和专业技术专家组成验收组（名单附后）。</w:t>
      </w:r>
      <w:r>
        <w:rPr>
          <w:rFonts w:hint="default" w:ascii="Times New Roman" w:hAnsi="Times New Roman" w:eastAsia="仿宋" w:cs="Times New Roman"/>
          <w:color w:val="auto"/>
          <w:sz w:val="28"/>
          <w:szCs w:val="28"/>
        </w:rPr>
        <w:t>与会专家和代表踏勘了现场，听取了建设单位对项目进展情况、验收报告编制单位对验收报告和监测单位对监测报告的详细介绍，经认真讨论，提出验收意见如下：</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一、项目建设基本情况</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建设地点：</w:t>
      </w:r>
      <w:r>
        <w:rPr>
          <w:rFonts w:hint="eastAsia" w:ascii="Times New Roman" w:hAnsi="Times New Roman" w:eastAsia="仿宋" w:cs="Times New Roman"/>
          <w:color w:val="auto"/>
          <w:sz w:val="28"/>
          <w:szCs w:val="28"/>
          <w:lang w:val="en-US" w:eastAsia="zh-CN"/>
        </w:rPr>
        <w:t>位于张家口市桥西区马家梁村西1.5km处。</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主要建设内容及规模：</w:t>
      </w:r>
      <w:r>
        <w:rPr>
          <w:rFonts w:hint="eastAsia" w:ascii="Times New Roman" w:hAnsi="Times New Roman" w:eastAsia="仿宋" w:cs="Times New Roman"/>
          <w:color w:val="auto"/>
          <w:sz w:val="28"/>
          <w:szCs w:val="28"/>
          <w:lang w:val="en-US" w:eastAsia="zh-CN"/>
        </w:rPr>
        <w:t>项目主要建设内容为替换原HZS120搅拌主机一台，升级改造为HZS180搅拌主机，其他配套设施均利旧。项目技改后项目厂区共布设HZS180商品混凝土生产线2条。</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2023年11月，张家口市河山汇德建材有限公司委托张家口昊峰环保科技有限公司编制了《张家口市河山汇德建材有限公司混凝土搅拌站技改项目环境影响报告表》，并于2023年12月08日取得张家口市行政审批局关于项目环境影响报告表的审批意见（张行审立字【2023】628号）。同意建设单位按照环评文件要求进行建设。</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bCs/>
          <w:color w:val="auto"/>
          <w:sz w:val="28"/>
          <w:szCs w:val="28"/>
          <w:lang w:val="en-US" w:eastAsia="zh-CN"/>
        </w:rPr>
        <w:t>项目开竣工时间：</w:t>
      </w:r>
      <w:r>
        <w:rPr>
          <w:rFonts w:hint="eastAsia" w:ascii="Times New Roman" w:hAnsi="Times New Roman" w:eastAsia="仿宋" w:cs="Times New Roman"/>
          <w:b w:val="0"/>
          <w:bCs w:val="0"/>
          <w:color w:val="auto"/>
          <w:sz w:val="28"/>
          <w:szCs w:val="28"/>
          <w:lang w:val="en-US" w:eastAsia="zh-CN"/>
        </w:rPr>
        <w:t>项目于20</w:t>
      </w:r>
      <w:r>
        <w:rPr>
          <w:rFonts w:hint="eastAsia" w:ascii="Times New Roman" w:hAnsi="Times New Roman" w:eastAsia="仿宋" w:cs="Times New Roman"/>
          <w:color w:val="auto"/>
          <w:sz w:val="28"/>
          <w:szCs w:val="28"/>
          <w:lang w:val="en-US" w:eastAsia="zh-CN"/>
        </w:rPr>
        <w:t>23年12月开工，2024年01月竣工。</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项目实际总投资：</w:t>
      </w:r>
      <w:r>
        <w:rPr>
          <w:rFonts w:hint="eastAsia" w:ascii="Times New Roman" w:hAnsi="Times New Roman" w:eastAsia="仿宋" w:cs="Times New Roman"/>
          <w:color w:val="auto"/>
          <w:sz w:val="28"/>
          <w:szCs w:val="28"/>
          <w:lang w:val="en-US" w:eastAsia="zh-CN"/>
        </w:rPr>
        <w:t>800万元，其中环境保护投资40万元。</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验收范围：</w:t>
      </w:r>
      <w:r>
        <w:rPr>
          <w:rFonts w:hint="eastAsia" w:ascii="Times New Roman" w:hAnsi="Times New Roman" w:eastAsia="仿宋" w:cs="Times New Roman"/>
          <w:color w:val="auto"/>
          <w:sz w:val="28"/>
          <w:szCs w:val="28"/>
          <w:lang w:val="en-US" w:eastAsia="zh-CN"/>
        </w:rPr>
        <w:t>环评“三同时”及批复要求。</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二、</w:t>
      </w:r>
      <w:r>
        <w:rPr>
          <w:rFonts w:hint="eastAsia" w:ascii="Times New Roman" w:hAnsi="Times New Roman" w:eastAsia="仿宋" w:cs="Times New Roman"/>
          <w:b/>
          <w:bCs/>
          <w:color w:val="auto"/>
          <w:sz w:val="28"/>
          <w:szCs w:val="28"/>
          <w:lang w:val="en-US" w:eastAsia="zh-CN"/>
        </w:rPr>
        <w:t>工程</w:t>
      </w:r>
      <w:r>
        <w:rPr>
          <w:rFonts w:hint="default" w:ascii="Times New Roman" w:hAnsi="Times New Roman" w:eastAsia="仿宋" w:cs="Times New Roman"/>
          <w:b/>
          <w:bCs/>
          <w:color w:val="auto"/>
          <w:sz w:val="28"/>
          <w:szCs w:val="28"/>
        </w:rPr>
        <w:t>变动情况</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经现场调查和与建设单位核实，项目</w:t>
      </w:r>
      <w:r>
        <w:rPr>
          <w:rFonts w:hint="eastAsia" w:ascii="Times New Roman" w:hAnsi="Times New Roman" w:eastAsia="仿宋" w:cs="Times New Roman"/>
          <w:color w:val="auto"/>
          <w:sz w:val="28"/>
          <w:szCs w:val="28"/>
          <w:lang w:val="en-US" w:eastAsia="zh-CN"/>
        </w:rPr>
        <w:t>建设内容</w:t>
      </w:r>
      <w:r>
        <w:rPr>
          <w:rFonts w:hint="default" w:ascii="Times New Roman" w:hAnsi="Times New Roman" w:eastAsia="仿宋" w:cs="Times New Roman"/>
          <w:color w:val="auto"/>
          <w:sz w:val="28"/>
          <w:szCs w:val="28"/>
          <w:lang w:val="en-US" w:eastAsia="zh-CN"/>
        </w:rPr>
        <w:t>与环评报告内容基本一致</w:t>
      </w:r>
      <w:r>
        <w:rPr>
          <w:rFonts w:hint="eastAsia" w:ascii="Times New Roman" w:hAnsi="Times New Roman" w:eastAsia="仿宋" w:cs="Times New Roman"/>
          <w:color w:val="auto"/>
          <w:sz w:val="28"/>
          <w:szCs w:val="28"/>
          <w:lang w:val="en-US" w:eastAsia="zh-CN"/>
        </w:rPr>
        <w:t>，无重大变更</w:t>
      </w:r>
      <w:r>
        <w:rPr>
          <w:rFonts w:hint="default" w:ascii="Times New Roman" w:hAnsi="Times New Roman" w:eastAsia="仿宋" w:cs="Times New Roman"/>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三、环境保护设施建设情况</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1、废水</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本技改项目厂区现有废水主要为生活污水及清洗废水。生活污水主要为职工盥洗废水，盥洗废水用于厂区泼洒抑尘，职工使用厂区防渗旱厕，旱厕定期清掏。设备清洗废水经沉淀池沉淀后循环利用不外排。</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2、废气</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1）有组织废气</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项目筒仓呼吸粉尘经筒仓顶部除尘设施处理后不低于15m排气口排放；搅拌楼搅拌粉尘经袋式除尘器处理后通过15m高排气筒排放；</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2）无组织废气</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砂石料库采用封闭式库房，并配有喷淋设施洒水降尘；厂区地面硬化，采取定时清扫洒水措施降低厂区地面及道路运输过程中产生的扬尘</w:t>
      </w:r>
      <w:r>
        <w:rPr>
          <w:rFonts w:hint="default"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3、噪声</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本项目营运期噪声主要为搅拌主机、铲车、皮带输送机等设备运行产生的噪声，采取基础减震。项目在满足工艺的前提下，尽可能选用功率小、噪声低的设备，采用厂房隔声等措施，合理布置设备位置。</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4、固体废物</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本项目除尘器收集的粉尘回用于生产；沉淀池沉淀砂石经收集后回用于生产；</w:t>
      </w:r>
      <w:r>
        <w:rPr>
          <w:rFonts w:hint="eastAsia" w:ascii="Times New Roman" w:hAnsi="Times New Roman" w:eastAsia="仿宋" w:cs="Times New Roman"/>
          <w:color w:val="auto"/>
          <w:kern w:val="2"/>
          <w:sz w:val="28"/>
          <w:szCs w:val="28"/>
          <w:lang w:val="en-US" w:eastAsia="zh-CN" w:bidi="ar-SA"/>
        </w:rPr>
        <w:t>不合格产品、</w:t>
      </w:r>
      <w:r>
        <w:rPr>
          <w:rFonts w:hint="default" w:ascii="Times New Roman" w:hAnsi="Times New Roman" w:eastAsia="仿宋" w:cs="Times New Roman"/>
          <w:color w:val="auto"/>
          <w:kern w:val="2"/>
          <w:sz w:val="28"/>
          <w:szCs w:val="28"/>
          <w:lang w:val="en-US" w:eastAsia="zh-CN" w:bidi="ar-SA"/>
        </w:rPr>
        <w:t>废混凝土试块经手动破碎，集中收集后回用于生产</w:t>
      </w:r>
      <w:r>
        <w:rPr>
          <w:rFonts w:hint="eastAsia" w:ascii="Times New Roman" w:hAnsi="Times New Roman" w:eastAsia="仿宋" w:cs="Times New Roman"/>
          <w:color w:val="auto"/>
          <w:kern w:val="2"/>
          <w:sz w:val="28"/>
          <w:szCs w:val="28"/>
          <w:lang w:val="en-US" w:eastAsia="zh-CN" w:bidi="ar-SA"/>
        </w:rPr>
        <w:t>；</w:t>
      </w:r>
      <w:r>
        <w:rPr>
          <w:rFonts w:hint="default" w:ascii="Times New Roman" w:hAnsi="Times New Roman" w:eastAsia="仿宋" w:cs="Times New Roman"/>
          <w:color w:val="auto"/>
          <w:kern w:val="2"/>
          <w:sz w:val="28"/>
          <w:szCs w:val="28"/>
          <w:lang w:val="en-US" w:eastAsia="zh-CN" w:bidi="ar-SA"/>
        </w:rPr>
        <w:t>生活垃圾由环卫部门清运处理。</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四、环保设施监测结果</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本项目为技改项目，已按照环评文件及审批要求安装环保设施，但由于冬季公司处于停产状态，因此污染源无法满足验收监测条件，待项目后期正常运行后，对废气及噪声进行补充监测。</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五</w:t>
      </w:r>
      <w:r>
        <w:rPr>
          <w:rFonts w:hint="default" w:ascii="Times New Roman" w:hAnsi="Times New Roman" w:eastAsia="仿宋" w:cs="Times New Roman"/>
          <w:b/>
          <w:bCs/>
          <w:color w:val="auto"/>
          <w:sz w:val="28"/>
          <w:szCs w:val="28"/>
        </w:rPr>
        <w:t>、验收结论</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项目执行了环保“三同时”制度，落实了污染防治措施；根据现场检查、验收监测及项目竣工环境保护验收报告结果，项目满足环评及批复要求，验收组同意项目通过竣工环境保护验收。</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lang w:val="en-US" w:eastAsia="zh-CN"/>
        </w:rPr>
        <w:t>六</w:t>
      </w:r>
      <w:r>
        <w:rPr>
          <w:rFonts w:hint="default" w:ascii="Times New Roman" w:hAnsi="Times New Roman" w:eastAsia="仿宋" w:cs="Times New Roman"/>
          <w:b/>
          <w:bCs/>
          <w:color w:val="auto"/>
          <w:sz w:val="28"/>
          <w:szCs w:val="28"/>
        </w:rPr>
        <w:t>、后续要求</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lang w:val="en-US" w:eastAsia="zh-CN"/>
        </w:rPr>
        <w:t>1、完善环保运营管理制度，</w:t>
      </w:r>
      <w:r>
        <w:rPr>
          <w:rFonts w:hint="default" w:ascii="Times New Roman" w:hAnsi="Times New Roman" w:eastAsia="仿宋" w:cs="Times New Roman"/>
          <w:snapToGrid w:val="0"/>
          <w:color w:val="auto"/>
          <w:kern w:val="0"/>
          <w:sz w:val="28"/>
          <w:szCs w:val="28"/>
        </w:rPr>
        <w:t>定期维护环保设施，做到污染物长期、稳定达标排放。</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lang w:val="en-US" w:eastAsia="zh-CN"/>
        </w:rPr>
        <w:t>2</w:t>
      </w:r>
      <w:r>
        <w:rPr>
          <w:rFonts w:hint="default" w:ascii="Times New Roman" w:hAnsi="Times New Roman" w:eastAsia="仿宋" w:cs="Times New Roman"/>
          <w:snapToGrid w:val="0"/>
          <w:color w:val="auto"/>
          <w:kern w:val="0"/>
          <w:sz w:val="28"/>
          <w:szCs w:val="28"/>
        </w:rPr>
        <w:t>、根据相关环保政策要求</w:t>
      </w:r>
      <w:r>
        <w:rPr>
          <w:rFonts w:hint="default" w:ascii="Times New Roman" w:hAnsi="Times New Roman" w:eastAsia="仿宋" w:cs="Times New Roman"/>
          <w:snapToGrid w:val="0"/>
          <w:color w:val="auto"/>
          <w:kern w:val="0"/>
          <w:sz w:val="28"/>
          <w:szCs w:val="28"/>
          <w:lang w:eastAsia="zh-CN"/>
        </w:rPr>
        <w:t>，</w:t>
      </w:r>
      <w:r>
        <w:rPr>
          <w:rFonts w:hint="default" w:ascii="Times New Roman" w:hAnsi="Times New Roman" w:eastAsia="仿宋" w:cs="Times New Roman"/>
          <w:snapToGrid w:val="0"/>
          <w:color w:val="auto"/>
          <w:kern w:val="0"/>
          <w:sz w:val="28"/>
          <w:szCs w:val="28"/>
        </w:rPr>
        <w:t>及时提升污染控制水平。</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eastAsia"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bCs/>
          <w:color w:val="auto"/>
          <w:sz w:val="28"/>
          <w:szCs w:val="28"/>
          <w:lang w:val="en-US" w:eastAsia="zh-CN"/>
        </w:rPr>
        <w:t>七、验收组信息</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snapToGrid w:val="0"/>
          <w:color w:val="auto"/>
          <w:kern w:val="0"/>
          <w:sz w:val="28"/>
          <w:szCs w:val="28"/>
          <w:lang w:val="en-US" w:eastAsia="zh-CN"/>
        </w:rPr>
        <w:t>见该项目环境保护竣工验收组名单。</w:t>
      </w:r>
      <w:r>
        <w:rPr>
          <w:rFonts w:hint="eastAsia" w:ascii="Times New Roman" w:hAnsi="Times New Roman" w:eastAsia="仿宋" w:cs="Times New Roman"/>
          <w:color w:val="auto"/>
          <w:kern w:val="0"/>
          <w:sz w:val="28"/>
          <w:szCs w:val="28"/>
          <w:lang w:val="en-US" w:eastAsia="zh-CN"/>
        </w:rPr>
        <w:t xml:space="preserve"> </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default" w:ascii="Times New Roman" w:hAnsi="Times New Roman" w:eastAsia="仿宋" w:cs="Times New Roman"/>
          <w:color w:val="auto"/>
          <w:kern w:val="0"/>
          <w:sz w:val="28"/>
          <w:szCs w:val="28"/>
          <w:highlight w:val="none"/>
        </w:rPr>
      </w:pPr>
      <w:r>
        <w:rPr>
          <w:rFonts w:hint="eastAsia" w:ascii="Times New Roman" w:hAnsi="Times New Roman" w:eastAsia="仿宋" w:cs="Times New Roman"/>
          <w:color w:val="auto"/>
          <w:kern w:val="0"/>
          <w:sz w:val="28"/>
          <w:szCs w:val="28"/>
          <w:lang w:val="en-US" w:eastAsia="zh-CN"/>
        </w:rPr>
        <w:t xml:space="preserve">                                        验收组组长：</w:t>
      </w:r>
      <w:r>
        <w:rPr>
          <w:rFonts w:hint="default" w:ascii="Times New Roman" w:hAnsi="Times New Roman" w:eastAsia="仿宋" w:cs="Times New Roman"/>
          <w:color w:val="auto"/>
          <w:kern w:val="0"/>
          <w:sz w:val="28"/>
          <w:szCs w:val="28"/>
        </w:rPr>
        <w:t xml:space="preserve">                                </w:t>
      </w:r>
      <w:r>
        <w:rPr>
          <w:rFonts w:hint="default" w:ascii="Times New Roman" w:hAnsi="Times New Roman" w:eastAsia="仿宋" w:cs="Times New Roman"/>
          <w:color w:val="auto"/>
          <w:kern w:val="0"/>
          <w:sz w:val="28"/>
          <w:szCs w:val="28"/>
          <w:highlight w:val="none"/>
        </w:rPr>
        <w:t xml:space="preserve">           </w:t>
      </w:r>
    </w:p>
    <w:p>
      <w:pPr>
        <w:keepNext w:val="0"/>
        <w:keepLines w:val="0"/>
        <w:pageBreakBefore w:val="0"/>
        <w:kinsoku/>
        <w:wordWrap/>
        <w:overflowPunct/>
        <w:topLinePunct w:val="0"/>
        <w:autoSpaceDE/>
        <w:autoSpaceDN/>
        <w:bidi w:val="0"/>
        <w:adjustRightInd/>
        <w:snapToGrid/>
        <w:spacing w:line="410" w:lineRule="exact"/>
        <w:ind w:firstLine="560" w:firstLineChars="200"/>
        <w:jc w:val="right"/>
        <w:textAlignment w:val="auto"/>
        <w:rPr>
          <w:rFonts w:hint="default" w:ascii="Times New Roman" w:hAnsi="Times New Roman" w:eastAsia="仿宋" w:cs="Times New Roman"/>
          <w:color w:val="auto"/>
          <w:sz w:val="28"/>
          <w:szCs w:val="28"/>
          <w:highlight w:val="none"/>
        </w:rPr>
        <w:sectPr>
          <w:footerReference r:id="rId3" w:type="default"/>
          <w:pgSz w:w="11906" w:h="16838"/>
          <w:pgMar w:top="1417" w:right="1417" w:bottom="1701" w:left="1417" w:header="851" w:footer="992" w:gutter="0"/>
          <w:cols w:space="0" w:num="1"/>
          <w:docGrid w:type="lines" w:linePitch="312" w:charSpace="0"/>
        </w:sectPr>
      </w:pPr>
      <w:r>
        <w:rPr>
          <w:rFonts w:hint="default" w:ascii="Times New Roman" w:hAnsi="Times New Roman" w:eastAsia="仿宋" w:cs="Times New Roman"/>
          <w:color w:val="auto"/>
          <w:kern w:val="0"/>
          <w:sz w:val="28"/>
          <w:szCs w:val="28"/>
          <w:highlight w:val="none"/>
        </w:rPr>
        <w:t xml:space="preserve"> </w:t>
      </w:r>
      <w:r>
        <w:rPr>
          <w:rFonts w:hint="eastAsia" w:ascii="Times New Roman" w:hAnsi="Times New Roman" w:eastAsia="仿宋" w:cs="Times New Roman"/>
          <w:color w:val="auto"/>
          <w:kern w:val="0"/>
          <w:sz w:val="28"/>
          <w:szCs w:val="28"/>
          <w:highlight w:val="none"/>
          <w:lang w:val="en-US" w:eastAsia="zh-CN"/>
        </w:rPr>
        <w:t>2024年1月17日</w:t>
      </w:r>
      <w:r>
        <w:rPr>
          <w:rFonts w:hint="default" w:ascii="Times New Roman" w:hAnsi="Times New Roman" w:eastAsia="仿宋" w:cs="Times New Roman"/>
          <w:color w:val="auto"/>
          <w:sz w:val="28"/>
          <w:szCs w:val="28"/>
          <w:highlight w:val="none"/>
        </w:rPr>
        <w:t xml:space="preserve">  </w:t>
      </w:r>
    </w:p>
    <w:p>
      <w:pPr>
        <w:spacing w:beforeLines="0" w:afterLines="0"/>
        <w:jc w:val="center"/>
        <w:rPr>
          <w:rFonts w:hint="eastAsia" w:ascii="宋体" w:hAnsi="宋体" w:cs="宋体"/>
          <w:b/>
          <w:color w:val="auto"/>
          <w:sz w:val="30"/>
          <w:szCs w:val="30"/>
          <w:lang w:eastAsia="zh-CN"/>
        </w:rPr>
      </w:pPr>
      <w:r>
        <w:rPr>
          <w:rFonts w:hint="eastAsia" w:ascii="宋体" w:hAnsi="宋体" w:cs="宋体"/>
          <w:b/>
          <w:color w:val="auto"/>
          <w:sz w:val="30"/>
          <w:szCs w:val="30"/>
          <w:lang w:eastAsia="zh-CN"/>
        </w:rPr>
        <w:t>张家口市河山汇德建材有限公司混凝土搅拌站技改项目</w:t>
      </w:r>
      <w:bookmarkStart w:id="0" w:name="_GoBack"/>
      <w:bookmarkEnd w:id="0"/>
    </w:p>
    <w:p>
      <w:pPr>
        <w:spacing w:beforeLines="0" w:afterLines="0"/>
        <w:jc w:val="center"/>
        <w:rPr>
          <w:rFonts w:hint="eastAsia" w:ascii="宋体" w:hAnsi="宋体" w:cs="宋体"/>
          <w:b/>
          <w:color w:val="auto"/>
          <w:sz w:val="30"/>
          <w:szCs w:val="30"/>
        </w:rPr>
      </w:pPr>
      <w:r>
        <w:rPr>
          <w:rFonts w:hint="eastAsia"/>
          <w:b/>
          <w:color w:val="auto"/>
          <w:sz w:val="30"/>
          <w:szCs w:val="30"/>
        </w:rPr>
        <w:t>竣工环境保护验收组名单</w:t>
      </w:r>
    </w:p>
    <w:tbl>
      <w:tblPr>
        <w:tblStyle w:val="16"/>
        <w:tblpPr w:leftFromText="181" w:rightFromText="181" w:vertAnchor="text" w:horzAnchor="page" w:tblpXSpec="center" w:tblpY="284"/>
        <w:tblOverlap w:val="never"/>
        <w:tblW w:w="13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2250"/>
        <w:gridCol w:w="5130"/>
        <w:gridCol w:w="1815"/>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验收组成员</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姓  名</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工作单位</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职称/职务</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验收</w:t>
            </w:r>
            <w:r>
              <w:rPr>
                <w:rFonts w:hint="eastAsia" w:ascii="Times New Roman" w:hAnsi="Times New Roman" w:eastAsia="宋体"/>
                <w:color w:val="auto"/>
                <w:sz w:val="24"/>
                <w:szCs w:val="24"/>
                <w:lang w:val="en-US" w:eastAsia="zh-CN"/>
              </w:rPr>
              <w:t>组</w:t>
            </w:r>
            <w:r>
              <w:rPr>
                <w:rFonts w:hint="eastAsia" w:ascii="Times New Roman" w:hAnsi="Times New Roman" w:eastAsia="宋体"/>
                <w:color w:val="auto"/>
                <w:sz w:val="24"/>
                <w:szCs w:val="24"/>
              </w:rPr>
              <w:t>组长</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唐清明</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张家口市河山汇德建材有限公司</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经</w:t>
            </w:r>
            <w:r>
              <w:rPr>
                <w:rFonts w:hint="eastAsia" w:ascii="Times New Roman" w:hAnsi="Times New Roman" w:eastAsia="宋体"/>
                <w:color w:val="auto"/>
                <w:sz w:val="24"/>
                <w:szCs w:val="24"/>
                <w:lang w:val="en-US" w:eastAsia="zh-CN"/>
              </w:rPr>
              <w:t xml:space="preserve">  </w:t>
            </w:r>
            <w:r>
              <w:rPr>
                <w:rFonts w:hint="eastAsia" w:ascii="Times New Roman" w:hAnsi="Times New Roman" w:eastAsia="宋体"/>
                <w:color w:val="auto"/>
                <w:sz w:val="24"/>
                <w:szCs w:val="24"/>
              </w:rPr>
              <w:t>理</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验收专家</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罗道明</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张家口发电厂</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高  工</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吴硕</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河北省张家口生态环境监测中心</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高  工</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李巍</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河北盛华化工有限公司</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高  工</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环评单位</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王稳重</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张家口昊峰环保科技有限公司</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工程师</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设计、施工单位</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王  刚</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olor w:val="auto"/>
                <w:sz w:val="24"/>
                <w:szCs w:val="24"/>
              </w:rPr>
              <w:t>第三建筑工程公司</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olor w:val="auto"/>
                <w:sz w:val="24"/>
                <w:szCs w:val="24"/>
                <w:lang w:val="en-US" w:eastAsia="zh-CN"/>
              </w:rPr>
              <w:t>经  理</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bl>
    <w:p>
      <w:pPr>
        <w:spacing w:beforeLines="0" w:afterLines="0"/>
        <w:rPr>
          <w:rFonts w:hint="eastAsia" w:ascii="宋体" w:hAnsi="宋体" w:cs="宋体"/>
          <w:color w:val="auto"/>
          <w:sz w:val="28"/>
          <w:szCs w:val="28"/>
        </w:rPr>
      </w:pPr>
    </w:p>
    <w:p>
      <w:pPr>
        <w:pStyle w:val="5"/>
        <w:rPr>
          <w:rFonts w:hint="default"/>
          <w:color w:val="auto"/>
        </w:rPr>
      </w:pPr>
    </w:p>
    <w:sectPr>
      <w:footerReference r:id="rId4" w:type="default"/>
      <w:pgSz w:w="16838" w:h="11906" w:orient="landscape"/>
      <w:pgMar w:top="1800" w:right="1440" w:bottom="1800" w:left="144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val="en-US" w:eastAsia="zh-CN"/>
      </w:rPr>
    </w:pPr>
    <w:r>
      <mc:AlternateContent>
        <mc:Choice Requires="wps">
          <w:drawing>
            <wp:anchor distT="0" distB="0" distL="114300" distR="114300" simplePos="0" relativeHeight="251659264" behindDoc="0" locked="0" layoutInCell="1" allowOverlap="1">
              <wp:simplePos x="0" y="0"/>
              <wp:positionH relativeFrom="margin">
                <wp:posOffset>2894965</wp:posOffset>
              </wp:positionH>
              <wp:positionV relativeFrom="paragraph">
                <wp:posOffset>179070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7.95pt;margin-top:14.1pt;height:144pt;width:144pt;mso-position-horizontal-relative:margin;mso-wrap-style:none;z-index:251659264;mso-width-relative:page;mso-height-relative:page;" filled="f" stroked="f" coordsize="21600,21600" o:gfxdata="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MUB0szDAREp9&#10;6dEK7b4d+OxNcQZNZ/o58ZZvapSyZT48MIfBQPl4OuEeSykNUprBoqQy7su/zmM8+gUvJQ0GLaca&#10;74oS+V6jjwAMo+FGYz8a+qjuDCYXvUEtnYkLLsjRLJ1Rn/GeVjEHXExzZMppGM270A873iMXq1UX&#10;hMmzLGz1zvIIHeXxdnUMkLNTOYrSK4HuxA1mr+vT8E7icP+576Ie/w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sl/6PXAAAACgEAAA8AAAAAAAAAAQAgAAAAIgAAAGRycy9kb3ducmV2LnhtbFBL&#10;AQIUABQAAAAIAIdO4kBQeBxdMAIAAGMEAAAOAAAAAAAAAAEAIAAAACYBAABkcnMvZTJvRG9jLnht&#10;bFBLBQYAAAAABgAGAFkBAADI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MDMwNThhNTc0OWNlOTVjYzNmNGE1MTg1YzEzYjMifQ=="/>
  </w:docVars>
  <w:rsids>
    <w:rsidRoot w:val="00172A27"/>
    <w:rsid w:val="00065166"/>
    <w:rsid w:val="0007309C"/>
    <w:rsid w:val="00080736"/>
    <w:rsid w:val="00090B43"/>
    <w:rsid w:val="000A64D0"/>
    <w:rsid w:val="000B3300"/>
    <w:rsid w:val="000B7876"/>
    <w:rsid w:val="000F2723"/>
    <w:rsid w:val="00111D7E"/>
    <w:rsid w:val="001121F2"/>
    <w:rsid w:val="001441DB"/>
    <w:rsid w:val="00174143"/>
    <w:rsid w:val="00174D6A"/>
    <w:rsid w:val="001E12FD"/>
    <w:rsid w:val="001E4310"/>
    <w:rsid w:val="001F3151"/>
    <w:rsid w:val="00204624"/>
    <w:rsid w:val="00295B07"/>
    <w:rsid w:val="002F78E6"/>
    <w:rsid w:val="00314506"/>
    <w:rsid w:val="00352B38"/>
    <w:rsid w:val="00392261"/>
    <w:rsid w:val="003938E8"/>
    <w:rsid w:val="003A54B3"/>
    <w:rsid w:val="00422A2B"/>
    <w:rsid w:val="004276A4"/>
    <w:rsid w:val="00433466"/>
    <w:rsid w:val="00433B70"/>
    <w:rsid w:val="00450D53"/>
    <w:rsid w:val="00453A2D"/>
    <w:rsid w:val="00454FF0"/>
    <w:rsid w:val="00455739"/>
    <w:rsid w:val="004E7E92"/>
    <w:rsid w:val="00524277"/>
    <w:rsid w:val="00544B73"/>
    <w:rsid w:val="00551850"/>
    <w:rsid w:val="005718A2"/>
    <w:rsid w:val="00574B20"/>
    <w:rsid w:val="005C0EEB"/>
    <w:rsid w:val="005D2B75"/>
    <w:rsid w:val="005F17FF"/>
    <w:rsid w:val="00600E5D"/>
    <w:rsid w:val="00616643"/>
    <w:rsid w:val="006A5855"/>
    <w:rsid w:val="0070113B"/>
    <w:rsid w:val="00715E71"/>
    <w:rsid w:val="00774F9F"/>
    <w:rsid w:val="007B72E8"/>
    <w:rsid w:val="007C309F"/>
    <w:rsid w:val="007C5231"/>
    <w:rsid w:val="007D0B67"/>
    <w:rsid w:val="007E2924"/>
    <w:rsid w:val="007F0035"/>
    <w:rsid w:val="007F477D"/>
    <w:rsid w:val="00843872"/>
    <w:rsid w:val="00876640"/>
    <w:rsid w:val="00896D96"/>
    <w:rsid w:val="008B30D8"/>
    <w:rsid w:val="008C235A"/>
    <w:rsid w:val="008C3286"/>
    <w:rsid w:val="008C4959"/>
    <w:rsid w:val="008E592E"/>
    <w:rsid w:val="008E7424"/>
    <w:rsid w:val="009021F0"/>
    <w:rsid w:val="009111AD"/>
    <w:rsid w:val="00970983"/>
    <w:rsid w:val="009B4C44"/>
    <w:rsid w:val="009E0739"/>
    <w:rsid w:val="009F6467"/>
    <w:rsid w:val="00A36FC6"/>
    <w:rsid w:val="00A54194"/>
    <w:rsid w:val="00AA24AD"/>
    <w:rsid w:val="00AB1018"/>
    <w:rsid w:val="00AB61E3"/>
    <w:rsid w:val="00AE41BB"/>
    <w:rsid w:val="00AF548F"/>
    <w:rsid w:val="00B01231"/>
    <w:rsid w:val="00B21C67"/>
    <w:rsid w:val="00B85659"/>
    <w:rsid w:val="00B87042"/>
    <w:rsid w:val="00BD6EFC"/>
    <w:rsid w:val="00BE4AFF"/>
    <w:rsid w:val="00C360C1"/>
    <w:rsid w:val="00C528E2"/>
    <w:rsid w:val="00C91754"/>
    <w:rsid w:val="00C92E4F"/>
    <w:rsid w:val="00C95DDB"/>
    <w:rsid w:val="00CA5DAA"/>
    <w:rsid w:val="00CF155F"/>
    <w:rsid w:val="00D16FCB"/>
    <w:rsid w:val="00D4758F"/>
    <w:rsid w:val="00D54E68"/>
    <w:rsid w:val="00D8588E"/>
    <w:rsid w:val="00D93A3A"/>
    <w:rsid w:val="00DB6C3E"/>
    <w:rsid w:val="00DC431D"/>
    <w:rsid w:val="00DF77B8"/>
    <w:rsid w:val="00E1126E"/>
    <w:rsid w:val="00E1514C"/>
    <w:rsid w:val="00E7568E"/>
    <w:rsid w:val="00E926D1"/>
    <w:rsid w:val="00EA1A93"/>
    <w:rsid w:val="00EA4F5E"/>
    <w:rsid w:val="00EA7FB2"/>
    <w:rsid w:val="00EB0704"/>
    <w:rsid w:val="00EE4B8E"/>
    <w:rsid w:val="00EE6855"/>
    <w:rsid w:val="00F13F21"/>
    <w:rsid w:val="00F6698C"/>
    <w:rsid w:val="00FC3857"/>
    <w:rsid w:val="00FC45D4"/>
    <w:rsid w:val="00FC72DD"/>
    <w:rsid w:val="00FD0CFD"/>
    <w:rsid w:val="00FE20AF"/>
    <w:rsid w:val="0182318F"/>
    <w:rsid w:val="031B32D6"/>
    <w:rsid w:val="05CE0DD9"/>
    <w:rsid w:val="07A216FE"/>
    <w:rsid w:val="09697685"/>
    <w:rsid w:val="097C320A"/>
    <w:rsid w:val="0A9A7B74"/>
    <w:rsid w:val="0C1B3042"/>
    <w:rsid w:val="14411E64"/>
    <w:rsid w:val="15170F93"/>
    <w:rsid w:val="15B078C1"/>
    <w:rsid w:val="161A6BE2"/>
    <w:rsid w:val="16D83D10"/>
    <w:rsid w:val="192B64B5"/>
    <w:rsid w:val="19D35344"/>
    <w:rsid w:val="1A966957"/>
    <w:rsid w:val="1E201539"/>
    <w:rsid w:val="1FD52982"/>
    <w:rsid w:val="23CC28C8"/>
    <w:rsid w:val="24E4517B"/>
    <w:rsid w:val="260A1DFA"/>
    <w:rsid w:val="26997DDA"/>
    <w:rsid w:val="278B3C62"/>
    <w:rsid w:val="287D164C"/>
    <w:rsid w:val="28C25DB4"/>
    <w:rsid w:val="2AA54793"/>
    <w:rsid w:val="2AD81272"/>
    <w:rsid w:val="2DF550F8"/>
    <w:rsid w:val="30385B91"/>
    <w:rsid w:val="307969D5"/>
    <w:rsid w:val="30A4215E"/>
    <w:rsid w:val="30BB4648"/>
    <w:rsid w:val="31EA46E7"/>
    <w:rsid w:val="3589402A"/>
    <w:rsid w:val="35F45256"/>
    <w:rsid w:val="36671780"/>
    <w:rsid w:val="377D7CAB"/>
    <w:rsid w:val="37C71B41"/>
    <w:rsid w:val="38207E14"/>
    <w:rsid w:val="3C82061B"/>
    <w:rsid w:val="3CD842A4"/>
    <w:rsid w:val="3D736785"/>
    <w:rsid w:val="3DA8341C"/>
    <w:rsid w:val="3DDF7D0B"/>
    <w:rsid w:val="3E0B109A"/>
    <w:rsid w:val="3E9532F5"/>
    <w:rsid w:val="3F0153E2"/>
    <w:rsid w:val="40B34322"/>
    <w:rsid w:val="430707C6"/>
    <w:rsid w:val="437334C8"/>
    <w:rsid w:val="46112047"/>
    <w:rsid w:val="48BD266E"/>
    <w:rsid w:val="4B7358C5"/>
    <w:rsid w:val="4E6F0BBF"/>
    <w:rsid w:val="4FA90786"/>
    <w:rsid w:val="50257D35"/>
    <w:rsid w:val="51297499"/>
    <w:rsid w:val="53A51137"/>
    <w:rsid w:val="548E0E1D"/>
    <w:rsid w:val="55494E72"/>
    <w:rsid w:val="56703272"/>
    <w:rsid w:val="59233F93"/>
    <w:rsid w:val="5A592FBE"/>
    <w:rsid w:val="5D4E504D"/>
    <w:rsid w:val="5F706DBA"/>
    <w:rsid w:val="5FCC741D"/>
    <w:rsid w:val="60B8508C"/>
    <w:rsid w:val="60C27656"/>
    <w:rsid w:val="628A3679"/>
    <w:rsid w:val="6395413C"/>
    <w:rsid w:val="66482160"/>
    <w:rsid w:val="66702A11"/>
    <w:rsid w:val="672D1356"/>
    <w:rsid w:val="67E20F12"/>
    <w:rsid w:val="68E83B4A"/>
    <w:rsid w:val="6AC610D7"/>
    <w:rsid w:val="6BA874CC"/>
    <w:rsid w:val="6C8B4A6F"/>
    <w:rsid w:val="6EC3479F"/>
    <w:rsid w:val="72687DB3"/>
    <w:rsid w:val="72C87CDF"/>
    <w:rsid w:val="736056AF"/>
    <w:rsid w:val="762A587E"/>
    <w:rsid w:val="76D64348"/>
    <w:rsid w:val="78600EF7"/>
    <w:rsid w:val="7909419C"/>
    <w:rsid w:val="7C473F5C"/>
    <w:rsid w:val="7DAB03C8"/>
    <w:rsid w:val="7FB85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2"/>
    <w:next w:val="1"/>
    <w:autoRedefine/>
    <w:qFormat/>
    <w:uiPriority w:val="0"/>
    <w:pPr>
      <w:outlineLvl w:val="1"/>
    </w:pPr>
    <w:rPr>
      <w:sz w:val="28"/>
    </w:rPr>
  </w:style>
  <w:style w:type="paragraph" w:styleId="4">
    <w:name w:val="heading 3"/>
    <w:basedOn w:val="1"/>
    <w:next w:val="1"/>
    <w:link w:val="21"/>
    <w:autoRedefine/>
    <w:qFormat/>
    <w:uiPriority w:val="0"/>
    <w:pPr>
      <w:spacing w:line="480" w:lineRule="atLeast"/>
      <w:outlineLvl w:val="2"/>
    </w:pPr>
    <w:rPr>
      <w:rFonts w:ascii="宋体" w:hAnsi="宋体" w:eastAsia="宋体"/>
      <w:sz w:val="24"/>
      <w:szCs w:val="24"/>
    </w:rPr>
  </w:style>
  <w:style w:type="character" w:default="1" w:styleId="17">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eastAsia="宋体"/>
      <w:szCs w:val="24"/>
    </w:rPr>
  </w:style>
  <w:style w:type="paragraph" w:styleId="6">
    <w:name w:val="annotation text"/>
    <w:basedOn w:val="1"/>
    <w:link w:val="26"/>
    <w:unhideWhenUsed/>
    <w:qFormat/>
    <w:uiPriority w:val="99"/>
    <w:pPr>
      <w:jc w:val="left"/>
    </w:pPr>
  </w:style>
  <w:style w:type="paragraph" w:styleId="7">
    <w:name w:val="Body Text 3"/>
    <w:basedOn w:val="1"/>
    <w:autoRedefine/>
    <w:unhideWhenUsed/>
    <w:qFormat/>
    <w:uiPriority w:val="99"/>
    <w:pPr>
      <w:spacing w:beforeLines="0" w:afterLines="0"/>
      <w:jc w:val="center"/>
    </w:pPr>
    <w:rPr>
      <w:rFonts w:hint="eastAsia" w:ascii="黑体" w:eastAsia="黑体"/>
      <w:sz w:val="36"/>
      <w:szCs w:val="22"/>
    </w:rPr>
  </w:style>
  <w:style w:type="paragraph" w:styleId="8">
    <w:name w:val="Body Text"/>
    <w:basedOn w:val="1"/>
    <w:next w:val="1"/>
    <w:autoRedefine/>
    <w:semiHidden/>
    <w:unhideWhenUsed/>
    <w:qFormat/>
    <w:uiPriority w:val="99"/>
    <w:pPr>
      <w:spacing w:after="120"/>
    </w:pPr>
  </w:style>
  <w:style w:type="paragraph" w:styleId="9">
    <w:name w:val="Balloon Text"/>
    <w:basedOn w:val="1"/>
    <w:link w:val="28"/>
    <w:autoRedefine/>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next w:val="8"/>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6"/>
    <w:next w:val="6"/>
    <w:link w:val="27"/>
    <w:autoRedefine/>
    <w:unhideWhenUsed/>
    <w:qFormat/>
    <w:uiPriority w:val="99"/>
    <w:rPr>
      <w:b/>
      <w:bCs/>
    </w:rPr>
  </w:style>
  <w:style w:type="paragraph" w:styleId="14">
    <w:name w:val="Body Text First Indent"/>
    <w:basedOn w:val="8"/>
    <w:autoRedefine/>
    <w:semiHidden/>
    <w:unhideWhenUsed/>
    <w:qFormat/>
    <w:uiPriority w:val="99"/>
    <w:pPr>
      <w:ind w:firstLine="420" w:firstLineChars="100"/>
    </w:pPr>
  </w:style>
  <w:style w:type="paragraph" w:styleId="15">
    <w:name w:val="Body Text First Indent 2"/>
    <w:basedOn w:val="1"/>
    <w:autoRedefine/>
    <w:qFormat/>
    <w:uiPriority w:val="0"/>
    <w:pPr>
      <w:spacing w:after="120"/>
      <w:ind w:left="420" w:leftChars="200" w:firstLine="420" w:firstLineChars="200"/>
    </w:pPr>
  </w:style>
  <w:style w:type="character" w:styleId="18">
    <w:name w:val="annotation reference"/>
    <w:basedOn w:val="17"/>
    <w:autoRedefine/>
    <w:unhideWhenUsed/>
    <w:qFormat/>
    <w:uiPriority w:val="99"/>
    <w:rPr>
      <w:sz w:val="21"/>
      <w:szCs w:val="21"/>
    </w:rPr>
  </w:style>
  <w:style w:type="character" w:customStyle="1" w:styleId="19">
    <w:name w:val="页眉 Char"/>
    <w:basedOn w:val="17"/>
    <w:link w:val="11"/>
    <w:autoRedefine/>
    <w:qFormat/>
    <w:uiPriority w:val="99"/>
    <w:rPr>
      <w:sz w:val="18"/>
      <w:szCs w:val="18"/>
    </w:rPr>
  </w:style>
  <w:style w:type="character" w:customStyle="1" w:styleId="20">
    <w:name w:val="页脚 Char"/>
    <w:basedOn w:val="17"/>
    <w:link w:val="10"/>
    <w:autoRedefine/>
    <w:qFormat/>
    <w:uiPriority w:val="99"/>
    <w:rPr>
      <w:sz w:val="18"/>
      <w:szCs w:val="18"/>
    </w:rPr>
  </w:style>
  <w:style w:type="character" w:customStyle="1" w:styleId="21">
    <w:name w:val="标题 3 Char"/>
    <w:basedOn w:val="17"/>
    <w:link w:val="4"/>
    <w:autoRedefine/>
    <w:qFormat/>
    <w:uiPriority w:val="0"/>
    <w:rPr>
      <w:rFonts w:ascii="宋体" w:hAnsi="宋体" w:eastAsia="宋体"/>
      <w:sz w:val="24"/>
      <w:szCs w:val="24"/>
    </w:rPr>
  </w:style>
  <w:style w:type="character" w:customStyle="1" w:styleId="22">
    <w:name w:val="正文2 Char Char"/>
    <w:basedOn w:val="17"/>
    <w:link w:val="23"/>
    <w:autoRedefine/>
    <w:qFormat/>
    <w:uiPriority w:val="0"/>
    <w:rPr>
      <w:spacing w:val="18"/>
      <w:sz w:val="32"/>
    </w:rPr>
  </w:style>
  <w:style w:type="paragraph" w:customStyle="1" w:styleId="23">
    <w:name w:val="正文2"/>
    <w:link w:val="22"/>
    <w:autoRedefine/>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5">
    <w:name w:val="List Paragraph"/>
    <w:basedOn w:val="1"/>
    <w:autoRedefine/>
    <w:qFormat/>
    <w:uiPriority w:val="34"/>
    <w:pPr>
      <w:ind w:firstLine="420" w:firstLineChars="200"/>
    </w:pPr>
  </w:style>
  <w:style w:type="character" w:customStyle="1" w:styleId="26">
    <w:name w:val="批注文字 Char"/>
    <w:basedOn w:val="17"/>
    <w:link w:val="6"/>
    <w:autoRedefine/>
    <w:semiHidden/>
    <w:qFormat/>
    <w:uiPriority w:val="99"/>
  </w:style>
  <w:style w:type="character" w:customStyle="1" w:styleId="27">
    <w:name w:val="批注主题 Char"/>
    <w:basedOn w:val="26"/>
    <w:link w:val="13"/>
    <w:autoRedefine/>
    <w:semiHidden/>
    <w:qFormat/>
    <w:uiPriority w:val="99"/>
    <w:rPr>
      <w:b/>
      <w:bCs/>
    </w:rPr>
  </w:style>
  <w:style w:type="character" w:customStyle="1" w:styleId="28">
    <w:name w:val="批注框文本 Char"/>
    <w:basedOn w:val="17"/>
    <w:link w:val="9"/>
    <w:autoRedefine/>
    <w:semiHidden/>
    <w:qFormat/>
    <w:uiPriority w:val="99"/>
    <w:rPr>
      <w:sz w:val="18"/>
      <w:szCs w:val="18"/>
    </w:rPr>
  </w:style>
  <w:style w:type="paragraph" w:customStyle="1" w:styleId="29">
    <w:name w:val="样式 正文11 + 首行缩进:  2 字符"/>
    <w:basedOn w:val="1"/>
    <w:autoRedefine/>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1860</Words>
  <Characters>2052</Characters>
  <Lines>16</Lines>
  <Paragraphs>4</Paragraphs>
  <TotalTime>0</TotalTime>
  <ScaleCrop>false</ScaleCrop>
  <LinksUpToDate>false</LinksUpToDate>
  <CharactersWithSpaces>2151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2018-11-15T04:04:00Z</dcterms:created>
  <dc:creator>雷国伟</dc:creator>
  <cp:lastModifiedBy> 柱子</cp:lastModifiedBy>
  <cp:lastPrinted>2018-11-15T04:12:00Z</cp:lastPrinted>
  <dcterms:modified xsi:type="dcterms:W3CDTF">2024-01-16T07:57:21Z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DC5BDFCD7167456BA69DCEC1FFA9A514_12</vt:lpwstr>
  </property>
</Properties>
</file>